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0994F5" w14:textId="77777777" w:rsidR="00DF2DD4" w:rsidRPr="009068F7" w:rsidRDefault="00DF2DD4" w:rsidP="00907807">
      <w:pPr>
        <w:snapToGrid w:val="0"/>
        <w:ind w:right="-39"/>
        <w:jc w:val="center"/>
        <w:rPr>
          <w:rFonts w:ascii="Times New Roman" w:hAnsi="Times New Roman" w:cs="Times New Roman"/>
          <w:b/>
          <w:kern w:val="2"/>
          <w:sz w:val="28"/>
          <w:lang w:val="en-US"/>
        </w:rPr>
      </w:pPr>
      <w:r w:rsidRPr="009068F7">
        <w:rPr>
          <w:rFonts w:ascii="Times New Roman" w:hAnsi="Times New Roman" w:cs="Times New Roman"/>
          <w:b/>
          <w:kern w:val="2"/>
          <w:sz w:val="28"/>
          <w:lang w:val="en-US"/>
        </w:rPr>
        <w:t>N</w:t>
      </w:r>
      <w:r w:rsidRPr="00DF2DD4">
        <w:rPr>
          <w:rFonts w:ascii="Times New Roman" w:hAnsi="Times New Roman" w:cs="Times New Roman"/>
          <w:b/>
          <w:kern w:val="2"/>
          <w:sz w:val="28"/>
          <w:lang w:val="en-US"/>
        </w:rPr>
        <w:t>A</w:t>
      </w:r>
      <w:r>
        <w:rPr>
          <w:rFonts w:ascii="Times New Roman" w:hAnsi="Times New Roman" w:cs="Times New Roman"/>
          <w:b/>
          <w:kern w:val="2"/>
          <w:sz w:val="28"/>
          <w:lang w:val="en-US"/>
        </w:rPr>
        <w:t>TIONAL CHUNG HSING UNIVERSITY</w:t>
      </w:r>
    </w:p>
    <w:p w14:paraId="77A45EF5" w14:textId="5C9964C9" w:rsidR="0086400E" w:rsidRPr="009068F7" w:rsidRDefault="00733E47" w:rsidP="00907807">
      <w:pPr>
        <w:snapToGrid w:val="0"/>
        <w:ind w:right="-39"/>
        <w:jc w:val="center"/>
        <w:rPr>
          <w:rFonts w:ascii="Times New Roman" w:hAnsi="Times New Roman" w:cs="Times New Roman"/>
          <w:b/>
          <w:kern w:val="2"/>
          <w:sz w:val="28"/>
          <w:lang w:val="en-US"/>
        </w:rPr>
      </w:pPr>
      <w:r>
        <w:rPr>
          <w:rFonts w:ascii="Times New Roman" w:hAnsi="Times New Roman" w:cs="Times New Roman"/>
          <w:b/>
          <w:kern w:val="2"/>
          <w:sz w:val="28"/>
          <w:lang w:val="en-US"/>
        </w:rPr>
        <w:t>R</w:t>
      </w:r>
      <w:r w:rsidR="00DF2DD4">
        <w:rPr>
          <w:rFonts w:ascii="Times New Roman" w:hAnsi="Times New Roman" w:cs="Times New Roman"/>
          <w:b/>
          <w:kern w:val="2"/>
          <w:sz w:val="28"/>
          <w:lang w:val="en-US"/>
        </w:rPr>
        <w:t xml:space="preserve">egulations for </w:t>
      </w:r>
      <w:r w:rsidR="002078F3" w:rsidRPr="002078F3">
        <w:rPr>
          <w:rFonts w:ascii="Times New Roman" w:hAnsi="Times New Roman" w:cs="Times New Roman"/>
          <w:b/>
          <w:kern w:val="2"/>
          <w:sz w:val="28"/>
          <w:lang w:val="en-US"/>
        </w:rPr>
        <w:t>the Appointment and Promotion of Research Fellows</w:t>
      </w:r>
    </w:p>
    <w:p w14:paraId="77DBC2AE" w14:textId="77777777" w:rsidR="00040367" w:rsidRPr="009068F7" w:rsidRDefault="00040367" w:rsidP="00907807">
      <w:pPr>
        <w:snapToGrid w:val="0"/>
        <w:rPr>
          <w:rFonts w:ascii="Times New Roman" w:hAnsi="Times New Roman" w:cs="Times New Roman"/>
          <w:kern w:val="2"/>
          <w:sz w:val="18"/>
          <w:lang w:val="en-US"/>
        </w:rPr>
      </w:pPr>
    </w:p>
    <w:p w14:paraId="44C879C8" w14:textId="77777777" w:rsidR="0086400E" w:rsidRPr="009068F7" w:rsidRDefault="00040367" w:rsidP="00907807">
      <w:pPr>
        <w:tabs>
          <w:tab w:val="right" w:pos="1701"/>
        </w:tabs>
        <w:snapToGrid w:val="0"/>
        <w:ind w:left="1701" w:hanging="1701"/>
        <w:rPr>
          <w:rFonts w:ascii="Times New Roman" w:hAnsi="Times New Roman" w:cs="Times New Roman"/>
          <w:kern w:val="2"/>
          <w:sz w:val="20"/>
          <w:szCs w:val="20"/>
          <w:lang w:val="en-US"/>
        </w:rPr>
      </w:pPr>
      <w:r w:rsidRPr="00D4695A">
        <w:rPr>
          <w:rFonts w:ascii="Times New Roman" w:hAnsi="Times New Roman" w:cs="Times New Roman"/>
          <w:kern w:val="2"/>
          <w:sz w:val="20"/>
          <w:szCs w:val="20"/>
          <w:lang w:val="en-US"/>
        </w:rPr>
        <w:t>December 7, 2001—</w:t>
      </w:r>
      <w:r w:rsidR="00D4695A" w:rsidRPr="00D4695A">
        <w:rPr>
          <w:rFonts w:ascii="Times New Roman" w:hAnsi="Times New Roman" w:cs="Times New Roman"/>
          <w:kern w:val="2"/>
          <w:sz w:val="20"/>
          <w:szCs w:val="20"/>
          <w:lang w:val="en-US"/>
        </w:rPr>
        <w:t>Amended and passed by the</w:t>
      </w:r>
      <w:r w:rsidRPr="009068F7">
        <w:rPr>
          <w:rFonts w:ascii="Times New Roman" w:hAnsi="Times New Roman" w:cs="Times New Roman"/>
          <w:kern w:val="2"/>
          <w:sz w:val="20"/>
          <w:szCs w:val="20"/>
          <w:lang w:val="en-US"/>
        </w:rPr>
        <w:t xml:space="preserve"> 41</w:t>
      </w:r>
      <w:r w:rsidR="00D4695A" w:rsidRPr="00D4695A">
        <w:rPr>
          <w:rFonts w:ascii="Times New Roman" w:hAnsi="Times New Roman" w:cs="Times New Roman"/>
          <w:kern w:val="2"/>
          <w:sz w:val="20"/>
          <w:szCs w:val="20"/>
          <w:vertAlign w:val="superscript"/>
          <w:lang w:val="en-US"/>
        </w:rPr>
        <w:t>st</w:t>
      </w:r>
      <w:r w:rsidR="00D4695A" w:rsidRPr="00D4695A">
        <w:rPr>
          <w:rFonts w:ascii="Times New Roman" w:hAnsi="Times New Roman" w:cs="Times New Roman"/>
          <w:kern w:val="2"/>
          <w:sz w:val="20"/>
          <w:szCs w:val="20"/>
          <w:lang w:val="en-US"/>
        </w:rPr>
        <w:t xml:space="preserve"> University Council Meeting</w:t>
      </w:r>
    </w:p>
    <w:p w14:paraId="59F4CF23" w14:textId="77777777" w:rsidR="0086400E" w:rsidRPr="009068F7" w:rsidRDefault="00D4695A" w:rsidP="00907807">
      <w:pPr>
        <w:tabs>
          <w:tab w:val="right" w:pos="1695"/>
        </w:tabs>
        <w:snapToGrid w:val="0"/>
        <w:ind w:left="1701" w:hanging="1701"/>
        <w:rPr>
          <w:rFonts w:ascii="Times New Roman" w:hAnsi="Times New Roman" w:cs="Times New Roman"/>
          <w:kern w:val="2"/>
          <w:sz w:val="20"/>
          <w:szCs w:val="20"/>
          <w:lang w:val="en-US"/>
        </w:rPr>
      </w:pPr>
      <w:r>
        <w:rPr>
          <w:rFonts w:ascii="Times New Roman" w:hAnsi="Times New Roman" w:cs="Times New Roman"/>
          <w:kern w:val="2"/>
          <w:sz w:val="20"/>
          <w:szCs w:val="20"/>
          <w:lang w:val="en-US"/>
        </w:rPr>
        <w:tab/>
        <w:t>May 11, 2007—</w:t>
      </w:r>
      <w:r>
        <w:rPr>
          <w:rFonts w:ascii="Times New Roman" w:hAnsi="Times New Roman" w:cs="Times New Roman"/>
          <w:kern w:val="2"/>
          <w:sz w:val="20"/>
          <w:szCs w:val="20"/>
          <w:lang w:val="en-US"/>
        </w:rPr>
        <w:tab/>
        <w:t>(Article 9) amended and passed by the 52</w:t>
      </w:r>
      <w:r w:rsidRPr="00D4695A">
        <w:rPr>
          <w:rFonts w:ascii="Times New Roman" w:hAnsi="Times New Roman" w:cs="Times New Roman"/>
          <w:kern w:val="2"/>
          <w:sz w:val="20"/>
          <w:szCs w:val="20"/>
          <w:vertAlign w:val="superscript"/>
          <w:lang w:val="en-US"/>
        </w:rPr>
        <w:t>nd</w:t>
      </w:r>
      <w:r>
        <w:rPr>
          <w:rFonts w:ascii="Times New Roman" w:hAnsi="Times New Roman" w:cs="Times New Roman"/>
          <w:kern w:val="2"/>
          <w:sz w:val="20"/>
          <w:szCs w:val="20"/>
          <w:lang w:val="en-US"/>
        </w:rPr>
        <w:t xml:space="preserve"> University Council Meeting</w:t>
      </w:r>
    </w:p>
    <w:p w14:paraId="1FBB579F" w14:textId="77777777" w:rsidR="00040367" w:rsidRPr="009068F7" w:rsidRDefault="00040367" w:rsidP="00907807">
      <w:pPr>
        <w:snapToGrid w:val="0"/>
        <w:rPr>
          <w:rFonts w:ascii="Times New Roman" w:hAnsi="Times New Roman" w:cs="Times New Roman"/>
          <w:kern w:val="2"/>
          <w:sz w:val="18"/>
          <w:lang w:val="en-US"/>
        </w:rPr>
      </w:pPr>
    </w:p>
    <w:p w14:paraId="711D236F" w14:textId="77777777" w:rsidR="00040367" w:rsidRPr="009068F7" w:rsidRDefault="00040367" w:rsidP="00907807">
      <w:pPr>
        <w:snapToGrid w:val="0"/>
        <w:rPr>
          <w:rFonts w:ascii="Times New Roman" w:hAnsi="Times New Roman" w:cs="Times New Roman"/>
          <w:kern w:val="2"/>
          <w:sz w:val="18"/>
          <w:lang w:val="en-US"/>
        </w:rPr>
      </w:pPr>
    </w:p>
    <w:p w14:paraId="05E54DC4" w14:textId="421ACA57" w:rsidR="00912BFF" w:rsidRPr="009068F7" w:rsidRDefault="00912BFF"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1</w:t>
      </w:r>
      <w:r>
        <w:rPr>
          <w:rFonts w:ascii="Times New Roman" w:hAnsi="Times New Roman" w:cs="Times New Roman"/>
          <w:kern w:val="2"/>
          <w:lang w:val="en-US"/>
        </w:rPr>
        <w:tab/>
      </w:r>
      <w:r w:rsidR="00F62552">
        <w:rPr>
          <w:rFonts w:ascii="Times New Roman" w:hAnsi="Times New Roman" w:cs="Times New Roman"/>
          <w:kern w:val="2"/>
          <w:lang w:val="en-US"/>
        </w:rPr>
        <w:t>The following regulations have been formulated in accordance with the Ministry of Education’s</w:t>
      </w:r>
      <w:r w:rsidR="00F62552" w:rsidRPr="009068F7">
        <w:rPr>
          <w:rFonts w:ascii="Times New Roman" w:hAnsi="Times New Roman" w:cs="Times New Roman" w:hint="eastAsia"/>
          <w:kern w:val="2"/>
          <w:lang w:val="en-US"/>
        </w:rPr>
        <w:t xml:space="preserve"> </w:t>
      </w:r>
      <w:commentRangeStart w:id="0"/>
      <w:r w:rsidR="00F62552" w:rsidRPr="009068F7">
        <w:rPr>
          <w:rFonts w:ascii="Times New Roman" w:hAnsi="Times New Roman" w:cs="Times New Roman"/>
          <w:i/>
          <w:iCs/>
          <w:kern w:val="2"/>
          <w:lang w:val="en-US"/>
        </w:rPr>
        <w:t>Regulations Governing Appointment of University Research Personnel</w:t>
      </w:r>
      <w:commentRangeEnd w:id="0"/>
      <w:r w:rsidR="00F62552">
        <w:rPr>
          <w:rStyle w:val="a5"/>
        </w:rPr>
        <w:commentReference w:id="0"/>
      </w:r>
      <w:r w:rsidR="00F62552">
        <w:rPr>
          <w:rFonts w:ascii="Times New Roman" w:hAnsi="Times New Roman" w:cs="Times New Roman"/>
          <w:kern w:val="2"/>
          <w:lang w:val="en-US"/>
        </w:rPr>
        <w:t xml:space="preserve"> and other related regulations.</w:t>
      </w:r>
    </w:p>
    <w:p w14:paraId="48E5162B" w14:textId="523E6F6A" w:rsidR="0086400E" w:rsidRPr="009068F7" w:rsidRDefault="00912BFF"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2</w:t>
      </w:r>
      <w:r>
        <w:rPr>
          <w:rFonts w:ascii="Times New Roman" w:hAnsi="Times New Roman" w:cs="Times New Roman"/>
          <w:kern w:val="2"/>
          <w:lang w:val="en-US"/>
        </w:rPr>
        <w:tab/>
      </w:r>
      <w:r w:rsidR="009E305E">
        <w:rPr>
          <w:rFonts w:ascii="Times New Roman" w:hAnsi="Times New Roman" w:cs="Times New Roman"/>
          <w:kern w:val="2"/>
          <w:lang w:val="en-US"/>
        </w:rPr>
        <w:t xml:space="preserve">Unless otherwise </w:t>
      </w:r>
      <w:r w:rsidR="005B5B68">
        <w:rPr>
          <w:rFonts w:ascii="Times New Roman" w:hAnsi="Times New Roman" w:cs="Times New Roman"/>
          <w:kern w:val="2"/>
          <w:lang w:val="en-US"/>
        </w:rPr>
        <w:t>provided</w:t>
      </w:r>
      <w:r w:rsidR="009E305E">
        <w:rPr>
          <w:rFonts w:ascii="Times New Roman" w:hAnsi="Times New Roman" w:cs="Times New Roman"/>
          <w:kern w:val="2"/>
          <w:lang w:val="en-US"/>
        </w:rPr>
        <w:t xml:space="preserve"> elsewhere, matters related to the appointment and promotion of research fellows of </w:t>
      </w:r>
      <w:r w:rsidR="00422E76">
        <w:rPr>
          <w:rFonts w:ascii="Times New Roman" w:hAnsi="Times New Roman" w:cs="Times New Roman"/>
          <w:kern w:val="2"/>
          <w:lang w:val="en-US"/>
        </w:rPr>
        <w:t xml:space="preserve">any </w:t>
      </w:r>
      <w:r w:rsidR="009E305E">
        <w:rPr>
          <w:rFonts w:ascii="Times New Roman" w:hAnsi="Times New Roman" w:cs="Times New Roman"/>
          <w:kern w:val="2"/>
          <w:lang w:val="en-US"/>
        </w:rPr>
        <w:t>rank at the University shall be handled in accordance with the provisions stipulated herein.</w:t>
      </w:r>
    </w:p>
    <w:p w14:paraId="179051C8" w14:textId="54AC422F" w:rsidR="0086400E" w:rsidRPr="009068F7" w:rsidRDefault="00912BFF"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3</w:t>
      </w:r>
      <w:r>
        <w:rPr>
          <w:rFonts w:ascii="Times New Roman" w:hAnsi="Times New Roman" w:cs="Times New Roman"/>
          <w:kern w:val="2"/>
          <w:lang w:val="en-US"/>
        </w:rPr>
        <w:tab/>
      </w:r>
      <w:r w:rsidR="007E2B40" w:rsidRPr="009068F7">
        <w:rPr>
          <w:rFonts w:ascii="Times New Roman" w:hAnsi="Times New Roman" w:cs="Times New Roman"/>
          <w:kern w:val="2"/>
          <w:lang w:val="en-US"/>
        </w:rPr>
        <w:t xml:space="preserve">Research </w:t>
      </w:r>
      <w:r w:rsidR="007E2B40">
        <w:rPr>
          <w:rFonts w:ascii="Times New Roman" w:hAnsi="Times New Roman" w:cs="Times New Roman"/>
          <w:kern w:val="2"/>
          <w:lang w:val="en-US"/>
        </w:rPr>
        <w:t xml:space="preserve">fellows </w:t>
      </w:r>
      <w:r w:rsidR="00880B58">
        <w:rPr>
          <w:rFonts w:ascii="Times New Roman" w:hAnsi="Times New Roman" w:cs="Times New Roman"/>
          <w:kern w:val="2"/>
          <w:lang w:val="en-US"/>
        </w:rPr>
        <w:t>shall be</w:t>
      </w:r>
      <w:r w:rsidR="00880B58" w:rsidRPr="009068F7">
        <w:rPr>
          <w:rFonts w:ascii="Times New Roman" w:hAnsi="Times New Roman" w:cs="Times New Roman"/>
          <w:kern w:val="2"/>
          <w:lang w:val="en-US"/>
        </w:rPr>
        <w:t xml:space="preserve"> </w:t>
      </w:r>
      <w:r w:rsidR="007E2B40" w:rsidRPr="009068F7">
        <w:rPr>
          <w:rFonts w:ascii="Times New Roman" w:hAnsi="Times New Roman" w:cs="Times New Roman"/>
          <w:kern w:val="2"/>
          <w:lang w:val="en-US"/>
        </w:rPr>
        <w:t xml:space="preserve">classified into four ranks: </w:t>
      </w:r>
      <w:r w:rsidR="007E2B40">
        <w:rPr>
          <w:rFonts w:ascii="Times New Roman" w:hAnsi="Times New Roman" w:cs="Times New Roman"/>
          <w:kern w:val="2"/>
          <w:lang w:val="en-US"/>
        </w:rPr>
        <w:t xml:space="preserve">(full) </w:t>
      </w:r>
      <w:r w:rsidR="007E2B40" w:rsidRPr="009068F7">
        <w:rPr>
          <w:rFonts w:ascii="Times New Roman" w:hAnsi="Times New Roman" w:cs="Times New Roman"/>
          <w:kern w:val="2"/>
          <w:lang w:val="en-US"/>
        </w:rPr>
        <w:t>research</w:t>
      </w:r>
      <w:r w:rsidR="007E2B40">
        <w:rPr>
          <w:rFonts w:ascii="Times New Roman" w:hAnsi="Times New Roman" w:cs="Times New Roman"/>
          <w:kern w:val="2"/>
          <w:lang w:val="en-US"/>
        </w:rPr>
        <w:t xml:space="preserve"> fellows</w:t>
      </w:r>
      <w:r w:rsidR="007E2B40" w:rsidRPr="009068F7">
        <w:rPr>
          <w:rFonts w:ascii="Times New Roman" w:hAnsi="Times New Roman" w:cs="Times New Roman"/>
          <w:kern w:val="2"/>
          <w:lang w:val="en-US"/>
        </w:rPr>
        <w:t>, associate research</w:t>
      </w:r>
      <w:r w:rsidR="00AD1FFA">
        <w:rPr>
          <w:rFonts w:ascii="Times New Roman" w:hAnsi="Times New Roman" w:cs="Times New Roman"/>
          <w:kern w:val="2"/>
          <w:lang w:val="en-US"/>
        </w:rPr>
        <w:t xml:space="preserve"> fellows</w:t>
      </w:r>
      <w:r w:rsidR="007E2B40" w:rsidRPr="009068F7">
        <w:rPr>
          <w:rFonts w:ascii="Times New Roman" w:hAnsi="Times New Roman" w:cs="Times New Roman"/>
          <w:kern w:val="2"/>
          <w:lang w:val="en-US"/>
        </w:rPr>
        <w:t>, assistant research</w:t>
      </w:r>
      <w:r w:rsidR="00AD1FFA">
        <w:rPr>
          <w:rFonts w:ascii="Times New Roman" w:hAnsi="Times New Roman" w:cs="Times New Roman"/>
          <w:kern w:val="2"/>
          <w:lang w:val="en-US"/>
        </w:rPr>
        <w:t xml:space="preserve"> fellows</w:t>
      </w:r>
      <w:r w:rsidR="007E2B40" w:rsidRPr="009068F7">
        <w:rPr>
          <w:rFonts w:ascii="Times New Roman" w:hAnsi="Times New Roman" w:cs="Times New Roman"/>
          <w:kern w:val="2"/>
          <w:lang w:val="en-US"/>
        </w:rPr>
        <w:t>, and research assistants.</w:t>
      </w:r>
      <w:r w:rsidR="00414E3B" w:rsidRPr="009068F7">
        <w:rPr>
          <w:rFonts w:ascii="Times New Roman" w:hAnsi="Times New Roman" w:cs="Times New Roman"/>
          <w:kern w:val="2"/>
          <w:lang w:val="en-US"/>
        </w:rPr>
        <w:t xml:space="preserve"> </w:t>
      </w:r>
      <w:r w:rsidR="00880B58">
        <w:rPr>
          <w:rFonts w:ascii="Times New Roman" w:hAnsi="Times New Roman" w:cs="Times New Roman"/>
          <w:kern w:val="2"/>
          <w:lang w:val="en-US"/>
        </w:rPr>
        <w:t>A</w:t>
      </w:r>
      <w:r w:rsidR="00B25930">
        <w:rPr>
          <w:rFonts w:ascii="Times New Roman" w:hAnsi="Times New Roman" w:cs="Times New Roman"/>
          <w:kern w:val="2"/>
          <w:lang w:val="en-US"/>
        </w:rPr>
        <w:t>ppointment</w:t>
      </w:r>
      <w:r w:rsidR="00880B58">
        <w:rPr>
          <w:rFonts w:ascii="Times New Roman" w:hAnsi="Times New Roman" w:cs="Times New Roman"/>
          <w:kern w:val="2"/>
          <w:lang w:val="en-US"/>
        </w:rPr>
        <w:t>s</w:t>
      </w:r>
      <w:r w:rsidR="00B25930">
        <w:rPr>
          <w:rFonts w:ascii="Times New Roman" w:hAnsi="Times New Roman" w:cs="Times New Roman"/>
          <w:kern w:val="2"/>
          <w:lang w:val="en-US"/>
        </w:rPr>
        <w:t>, change</w:t>
      </w:r>
      <w:r w:rsidR="00880B58">
        <w:rPr>
          <w:rFonts w:ascii="Times New Roman" w:hAnsi="Times New Roman" w:cs="Times New Roman"/>
          <w:kern w:val="2"/>
          <w:lang w:val="en-US"/>
        </w:rPr>
        <w:t>s</w:t>
      </w:r>
      <w:r w:rsidR="00B25930">
        <w:rPr>
          <w:rFonts w:ascii="Times New Roman" w:hAnsi="Times New Roman" w:cs="Times New Roman"/>
          <w:kern w:val="2"/>
          <w:lang w:val="en-US"/>
        </w:rPr>
        <w:t xml:space="preserve"> of appointment, promotion</w:t>
      </w:r>
      <w:r w:rsidR="00880B58">
        <w:rPr>
          <w:rFonts w:ascii="Times New Roman" w:hAnsi="Times New Roman" w:cs="Times New Roman"/>
          <w:kern w:val="2"/>
          <w:lang w:val="en-US"/>
        </w:rPr>
        <w:t>s</w:t>
      </w:r>
      <w:r w:rsidR="00B25930">
        <w:rPr>
          <w:rFonts w:ascii="Times New Roman" w:hAnsi="Times New Roman" w:cs="Times New Roman"/>
          <w:kern w:val="2"/>
          <w:lang w:val="en-US"/>
        </w:rPr>
        <w:t>, termination, suspension, and non-renewal</w:t>
      </w:r>
      <w:r w:rsidR="00880B58">
        <w:rPr>
          <w:rFonts w:ascii="Times New Roman" w:hAnsi="Times New Roman" w:cs="Times New Roman"/>
          <w:kern w:val="2"/>
          <w:lang w:val="en-US"/>
        </w:rPr>
        <w:t>s</w:t>
      </w:r>
      <w:r w:rsidR="00B25930">
        <w:rPr>
          <w:rFonts w:ascii="Times New Roman" w:hAnsi="Times New Roman" w:cs="Times New Roman"/>
          <w:kern w:val="2"/>
          <w:lang w:val="en-US"/>
        </w:rPr>
        <w:t xml:space="preserve"> of appointment of, and appeals by, </w:t>
      </w:r>
      <w:r w:rsidR="00EF7B71">
        <w:rPr>
          <w:rFonts w:ascii="Times New Roman" w:hAnsi="Times New Roman" w:cs="Times New Roman"/>
          <w:kern w:val="2"/>
          <w:lang w:val="en-US"/>
        </w:rPr>
        <w:t xml:space="preserve">research fellows shall be handled by the competent faculty evaluation committee(s) in accordance with </w:t>
      </w:r>
      <w:r w:rsidR="004F0BA1">
        <w:rPr>
          <w:rFonts w:ascii="Times New Roman" w:hAnsi="Times New Roman" w:cs="Times New Roman"/>
          <w:kern w:val="2"/>
          <w:lang w:val="en-US"/>
        </w:rPr>
        <w:t>the regulations and procedures governing faculty appointment</w:t>
      </w:r>
      <w:r w:rsidR="00880B58">
        <w:rPr>
          <w:rFonts w:ascii="Times New Roman" w:hAnsi="Times New Roman" w:cs="Times New Roman"/>
          <w:kern w:val="2"/>
          <w:lang w:val="en-US"/>
        </w:rPr>
        <w:t>s</w:t>
      </w:r>
      <w:r w:rsidR="004F0BA1">
        <w:rPr>
          <w:rFonts w:ascii="Times New Roman" w:hAnsi="Times New Roman" w:cs="Times New Roman"/>
          <w:kern w:val="2"/>
          <w:lang w:val="en-US"/>
        </w:rPr>
        <w:t xml:space="preserve"> and promotion</w:t>
      </w:r>
      <w:r w:rsidR="00880B58">
        <w:rPr>
          <w:rFonts w:ascii="Times New Roman" w:hAnsi="Times New Roman" w:cs="Times New Roman"/>
          <w:kern w:val="2"/>
          <w:lang w:val="en-US"/>
        </w:rPr>
        <w:t>s</w:t>
      </w:r>
      <w:r w:rsidR="004F0BA1">
        <w:rPr>
          <w:rFonts w:ascii="Times New Roman" w:hAnsi="Times New Roman" w:cs="Times New Roman"/>
          <w:kern w:val="2"/>
          <w:lang w:val="en-US"/>
        </w:rPr>
        <w:t>. Detailed guidelines shall be formulated by individual hiring units.</w:t>
      </w:r>
    </w:p>
    <w:p w14:paraId="169E1730" w14:textId="3C170F88" w:rsidR="0086400E" w:rsidRPr="009068F7" w:rsidRDefault="00101472"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4</w:t>
      </w:r>
      <w:r>
        <w:rPr>
          <w:rFonts w:ascii="Times New Roman" w:hAnsi="Times New Roman" w:cs="Times New Roman"/>
          <w:kern w:val="2"/>
          <w:lang w:val="en-US"/>
        </w:rPr>
        <w:tab/>
      </w:r>
      <w:r w:rsidR="007A5E39">
        <w:rPr>
          <w:rFonts w:ascii="Times New Roman" w:hAnsi="Times New Roman" w:cs="Times New Roman"/>
          <w:kern w:val="2"/>
          <w:lang w:val="en-US"/>
        </w:rPr>
        <w:t xml:space="preserve">Each hiring unit shall clearly stipulate the number of research fellows to be </w:t>
      </w:r>
      <w:r w:rsidR="0063565E">
        <w:rPr>
          <w:rFonts w:ascii="Times New Roman" w:hAnsi="Times New Roman" w:cs="Times New Roman"/>
          <w:kern w:val="2"/>
          <w:lang w:val="en-US"/>
        </w:rPr>
        <w:t>appointed in its organizational charter or regulations.</w:t>
      </w:r>
      <w:r w:rsidR="0063565E" w:rsidRPr="009068F7">
        <w:rPr>
          <w:rFonts w:ascii="Times New Roman" w:hAnsi="Times New Roman" w:cs="Times New Roman" w:hint="eastAsia"/>
          <w:kern w:val="2"/>
          <w:lang w:val="en-US"/>
        </w:rPr>
        <w:t xml:space="preserve"> </w:t>
      </w:r>
      <w:r w:rsidR="00880B58">
        <w:rPr>
          <w:rFonts w:ascii="Times New Roman" w:hAnsi="Times New Roman" w:cs="Times New Roman"/>
          <w:kern w:val="2"/>
          <w:lang w:val="en-US"/>
        </w:rPr>
        <w:t>R</w:t>
      </w:r>
      <w:r w:rsidR="0063565E">
        <w:rPr>
          <w:rFonts w:ascii="Times New Roman" w:hAnsi="Times New Roman" w:cs="Times New Roman"/>
          <w:kern w:val="2"/>
          <w:lang w:val="en-US"/>
        </w:rPr>
        <w:t xml:space="preserve">esearch fellows </w:t>
      </w:r>
      <w:r w:rsidR="00880B58">
        <w:rPr>
          <w:rFonts w:ascii="Times New Roman" w:hAnsi="Times New Roman" w:cs="Times New Roman"/>
          <w:kern w:val="2"/>
          <w:lang w:val="en-US"/>
        </w:rPr>
        <w:t xml:space="preserve">may only </w:t>
      </w:r>
      <w:r w:rsidR="0063565E">
        <w:rPr>
          <w:rFonts w:ascii="Times New Roman" w:hAnsi="Times New Roman" w:cs="Times New Roman"/>
          <w:kern w:val="2"/>
          <w:lang w:val="en-US"/>
        </w:rPr>
        <w:t xml:space="preserve">be </w:t>
      </w:r>
      <w:r w:rsidR="00880B58">
        <w:rPr>
          <w:rFonts w:ascii="Times New Roman" w:hAnsi="Times New Roman" w:cs="Times New Roman"/>
          <w:kern w:val="2"/>
          <w:lang w:val="en-US"/>
        </w:rPr>
        <w:t xml:space="preserve">appointed </w:t>
      </w:r>
      <w:r w:rsidR="0063565E">
        <w:rPr>
          <w:rFonts w:ascii="Times New Roman" w:hAnsi="Times New Roman" w:cs="Times New Roman"/>
          <w:kern w:val="2"/>
          <w:lang w:val="en-US"/>
        </w:rPr>
        <w:t xml:space="preserve">to full-time positions and </w:t>
      </w:r>
      <w:r w:rsidR="00880B58">
        <w:rPr>
          <w:rFonts w:ascii="Times New Roman" w:hAnsi="Times New Roman" w:cs="Times New Roman"/>
          <w:kern w:val="2"/>
          <w:lang w:val="en-US"/>
        </w:rPr>
        <w:t xml:space="preserve">their number </w:t>
      </w:r>
      <w:r w:rsidR="0063565E">
        <w:rPr>
          <w:rFonts w:ascii="Times New Roman" w:hAnsi="Times New Roman" w:cs="Times New Roman"/>
          <w:kern w:val="2"/>
          <w:lang w:val="en-US"/>
        </w:rPr>
        <w:t>must be within each unit’s research fellow appointment quota.</w:t>
      </w:r>
    </w:p>
    <w:p w14:paraId="49EC4263" w14:textId="4E0E078F" w:rsidR="0086400E" w:rsidRPr="009068F7" w:rsidRDefault="00101472" w:rsidP="00907807">
      <w:pPr>
        <w:pStyle w:val="a3"/>
        <w:snapToGrid w:val="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5</w:t>
      </w:r>
      <w:r>
        <w:rPr>
          <w:rFonts w:ascii="Times New Roman" w:hAnsi="Times New Roman" w:cs="Times New Roman"/>
          <w:kern w:val="2"/>
          <w:lang w:val="en-US"/>
        </w:rPr>
        <w:tab/>
      </w:r>
      <w:r w:rsidR="00566FE9">
        <w:rPr>
          <w:rFonts w:ascii="Times New Roman" w:hAnsi="Times New Roman" w:cs="Times New Roman"/>
          <w:kern w:val="2"/>
          <w:lang w:val="en-US"/>
        </w:rPr>
        <w:t>Research fellows who meet the following criteria may submit a request for promotion:</w:t>
      </w:r>
    </w:p>
    <w:p w14:paraId="07BBA16A" w14:textId="564BF1B7" w:rsidR="0086400E" w:rsidRPr="009068F7" w:rsidRDefault="006B70B1" w:rsidP="00907807">
      <w:pPr>
        <w:pStyle w:val="a3"/>
        <w:snapToGrid w:val="0"/>
        <w:ind w:left="1418" w:right="-40" w:hanging="284"/>
        <w:jc w:val="both"/>
        <w:rPr>
          <w:rFonts w:ascii="Times New Roman" w:hAnsi="Times New Roman" w:cs="Times New Roman"/>
          <w:kern w:val="2"/>
          <w:lang w:val="en-US"/>
        </w:rPr>
      </w:pPr>
      <w:r w:rsidRPr="009068F7">
        <w:rPr>
          <w:rFonts w:ascii="Times New Roman" w:hAnsi="Times New Roman" w:cs="Times New Roman" w:hint="eastAsia"/>
          <w:kern w:val="2"/>
          <w:lang w:val="en-US"/>
        </w:rPr>
        <w:t>1</w:t>
      </w:r>
      <w:r>
        <w:rPr>
          <w:rFonts w:ascii="Times New Roman" w:hAnsi="Times New Roman" w:cs="Times New Roman"/>
          <w:kern w:val="2"/>
          <w:lang w:val="en-US"/>
        </w:rPr>
        <w:t>.</w:t>
      </w:r>
      <w:r>
        <w:rPr>
          <w:rFonts w:ascii="Times New Roman" w:hAnsi="Times New Roman" w:cs="Times New Roman"/>
          <w:kern w:val="2"/>
          <w:lang w:val="en-US"/>
        </w:rPr>
        <w:tab/>
      </w:r>
      <w:r w:rsidR="0083021E">
        <w:rPr>
          <w:rFonts w:ascii="Times New Roman" w:hAnsi="Times New Roman" w:cs="Times New Roman"/>
          <w:kern w:val="2"/>
          <w:lang w:val="en-US"/>
        </w:rPr>
        <w:t xml:space="preserve">Research assistants who have served in their current position for at least three years </w:t>
      </w:r>
      <w:r w:rsidR="00880B58">
        <w:rPr>
          <w:rFonts w:ascii="Times New Roman" w:hAnsi="Times New Roman" w:cs="Times New Roman"/>
          <w:kern w:val="2"/>
          <w:lang w:val="en-US"/>
        </w:rPr>
        <w:t xml:space="preserve">with </w:t>
      </w:r>
      <w:r w:rsidR="0083021E">
        <w:rPr>
          <w:rFonts w:ascii="Times New Roman" w:hAnsi="Times New Roman" w:cs="Times New Roman"/>
          <w:kern w:val="2"/>
          <w:lang w:val="en-US"/>
        </w:rPr>
        <w:t xml:space="preserve">outstanding performance and significant research achievements or publications may </w:t>
      </w:r>
      <w:r w:rsidR="00FE4C94">
        <w:rPr>
          <w:rFonts w:ascii="Times New Roman" w:hAnsi="Times New Roman" w:cs="Times New Roman"/>
          <w:kern w:val="2"/>
          <w:lang w:val="en-US"/>
        </w:rPr>
        <w:t xml:space="preserve">request a promotion to the </w:t>
      </w:r>
      <w:r w:rsidR="00880B58">
        <w:rPr>
          <w:rFonts w:ascii="Times New Roman" w:hAnsi="Times New Roman" w:cs="Times New Roman"/>
          <w:kern w:val="2"/>
          <w:lang w:val="en-US"/>
        </w:rPr>
        <w:t xml:space="preserve">rank of </w:t>
      </w:r>
      <w:r w:rsidR="00FE4C94">
        <w:rPr>
          <w:rFonts w:ascii="Times New Roman" w:hAnsi="Times New Roman" w:cs="Times New Roman"/>
          <w:kern w:val="2"/>
          <w:lang w:val="en-US"/>
        </w:rPr>
        <w:t>assistant research fellow.</w:t>
      </w:r>
    </w:p>
    <w:p w14:paraId="442C23FE" w14:textId="1601D313" w:rsidR="0086400E" w:rsidRPr="009068F7" w:rsidRDefault="006B70B1" w:rsidP="00907807">
      <w:pPr>
        <w:pStyle w:val="a3"/>
        <w:snapToGrid w:val="0"/>
        <w:ind w:left="1418" w:right="-40" w:hanging="284"/>
        <w:jc w:val="both"/>
        <w:rPr>
          <w:rFonts w:ascii="Times New Roman" w:hAnsi="Times New Roman" w:cs="Times New Roman"/>
          <w:kern w:val="2"/>
          <w:lang w:val="en-US"/>
        </w:rPr>
      </w:pPr>
      <w:r w:rsidRPr="009068F7">
        <w:rPr>
          <w:rFonts w:ascii="Times New Roman" w:hAnsi="Times New Roman" w:cs="Times New Roman" w:hint="eastAsia"/>
          <w:kern w:val="2"/>
          <w:lang w:val="en-US"/>
        </w:rPr>
        <w:t>2</w:t>
      </w:r>
      <w:r>
        <w:rPr>
          <w:rFonts w:ascii="Times New Roman" w:hAnsi="Times New Roman" w:cs="Times New Roman"/>
          <w:kern w:val="2"/>
          <w:lang w:val="en-US"/>
        </w:rPr>
        <w:t>.</w:t>
      </w:r>
      <w:r>
        <w:rPr>
          <w:rFonts w:ascii="Times New Roman" w:hAnsi="Times New Roman" w:cs="Times New Roman"/>
          <w:kern w:val="2"/>
          <w:lang w:val="en-US"/>
        </w:rPr>
        <w:tab/>
      </w:r>
      <w:r w:rsidR="008E2677">
        <w:rPr>
          <w:rFonts w:ascii="Times New Roman" w:hAnsi="Times New Roman" w:cs="Times New Roman"/>
          <w:kern w:val="2"/>
          <w:lang w:val="en-US"/>
        </w:rPr>
        <w:t>A</w:t>
      </w:r>
      <w:r w:rsidR="00FE4C94">
        <w:rPr>
          <w:rFonts w:ascii="Times New Roman" w:hAnsi="Times New Roman" w:cs="Times New Roman"/>
          <w:kern w:val="2"/>
          <w:lang w:val="en-US"/>
        </w:rPr>
        <w:t xml:space="preserve">ssistant research fellows who have served in their current position for at least three years </w:t>
      </w:r>
      <w:r w:rsidR="00880B58">
        <w:rPr>
          <w:rFonts w:ascii="Times New Roman" w:hAnsi="Times New Roman" w:cs="Times New Roman"/>
          <w:kern w:val="2"/>
          <w:lang w:val="en-US"/>
        </w:rPr>
        <w:t>with</w:t>
      </w:r>
      <w:r w:rsidR="00FE4C94">
        <w:rPr>
          <w:rFonts w:ascii="Times New Roman" w:hAnsi="Times New Roman" w:cs="Times New Roman"/>
          <w:kern w:val="2"/>
          <w:lang w:val="en-US"/>
        </w:rPr>
        <w:t xml:space="preserve"> outstanding performance and significant research achievements or publications may request a promotion to the</w:t>
      </w:r>
      <w:r w:rsidR="00880B58">
        <w:rPr>
          <w:rFonts w:ascii="Times New Roman" w:hAnsi="Times New Roman" w:cs="Times New Roman"/>
          <w:kern w:val="2"/>
          <w:lang w:val="en-US"/>
        </w:rPr>
        <w:t xml:space="preserve"> rank of</w:t>
      </w:r>
      <w:r w:rsidR="00FE4C94">
        <w:rPr>
          <w:rFonts w:ascii="Times New Roman" w:hAnsi="Times New Roman" w:cs="Times New Roman"/>
          <w:kern w:val="2"/>
          <w:lang w:val="en-US"/>
        </w:rPr>
        <w:t xml:space="preserve"> </w:t>
      </w:r>
      <w:r w:rsidR="003157E8">
        <w:rPr>
          <w:rFonts w:ascii="Times New Roman" w:hAnsi="Times New Roman" w:cs="Times New Roman"/>
          <w:kern w:val="2"/>
          <w:lang w:val="en-US"/>
        </w:rPr>
        <w:t xml:space="preserve">associate </w:t>
      </w:r>
      <w:r w:rsidR="00FE4C94">
        <w:rPr>
          <w:rFonts w:ascii="Times New Roman" w:hAnsi="Times New Roman" w:cs="Times New Roman"/>
          <w:kern w:val="2"/>
          <w:lang w:val="en-US"/>
        </w:rPr>
        <w:t>research fellow.</w:t>
      </w:r>
    </w:p>
    <w:p w14:paraId="6C6DA1DC" w14:textId="4CECB455" w:rsidR="0086400E" w:rsidRPr="009068F7" w:rsidRDefault="006B70B1" w:rsidP="00907807">
      <w:pPr>
        <w:pStyle w:val="a3"/>
        <w:snapToGrid w:val="0"/>
        <w:spacing w:afterLines="50" w:after="120"/>
        <w:ind w:left="1418" w:right="-40" w:hanging="284"/>
        <w:jc w:val="both"/>
        <w:rPr>
          <w:rFonts w:ascii="Times New Roman" w:hAnsi="Times New Roman" w:cs="Times New Roman"/>
          <w:kern w:val="2"/>
          <w:lang w:val="en-US"/>
        </w:rPr>
      </w:pPr>
      <w:r w:rsidRPr="009068F7">
        <w:rPr>
          <w:rFonts w:ascii="Times New Roman" w:hAnsi="Times New Roman" w:cs="Times New Roman" w:hint="eastAsia"/>
          <w:kern w:val="2"/>
          <w:lang w:val="en-US"/>
        </w:rPr>
        <w:t>3</w:t>
      </w:r>
      <w:r>
        <w:rPr>
          <w:rFonts w:ascii="Times New Roman" w:hAnsi="Times New Roman" w:cs="Times New Roman"/>
          <w:kern w:val="2"/>
          <w:lang w:val="en-US"/>
        </w:rPr>
        <w:t>.</w:t>
      </w:r>
      <w:r>
        <w:rPr>
          <w:rFonts w:ascii="Times New Roman" w:hAnsi="Times New Roman" w:cs="Times New Roman"/>
          <w:kern w:val="2"/>
          <w:lang w:val="en-US"/>
        </w:rPr>
        <w:tab/>
      </w:r>
      <w:r w:rsidR="00BC15A7">
        <w:rPr>
          <w:rFonts w:ascii="Times New Roman" w:hAnsi="Times New Roman" w:cs="Times New Roman"/>
          <w:kern w:val="2"/>
          <w:lang w:val="en-US"/>
        </w:rPr>
        <w:t xml:space="preserve">Associate research fellows who have served in their current position for at least three years </w:t>
      </w:r>
      <w:r w:rsidR="00880B58">
        <w:rPr>
          <w:rFonts w:ascii="Times New Roman" w:hAnsi="Times New Roman" w:cs="Times New Roman"/>
          <w:kern w:val="2"/>
          <w:lang w:val="en-US"/>
        </w:rPr>
        <w:t>with</w:t>
      </w:r>
      <w:r w:rsidR="00BC15A7">
        <w:rPr>
          <w:rFonts w:ascii="Times New Roman" w:hAnsi="Times New Roman" w:cs="Times New Roman"/>
          <w:kern w:val="2"/>
          <w:lang w:val="en-US"/>
        </w:rPr>
        <w:t xml:space="preserve"> outstanding performance and significant research achievements or publications may request a promotion to the </w:t>
      </w:r>
      <w:r w:rsidR="00880B58">
        <w:rPr>
          <w:rFonts w:ascii="Times New Roman" w:hAnsi="Times New Roman" w:cs="Times New Roman"/>
          <w:kern w:val="2"/>
          <w:lang w:val="en-US"/>
        </w:rPr>
        <w:t xml:space="preserve">rank of </w:t>
      </w:r>
      <w:r w:rsidR="00BC15A7">
        <w:rPr>
          <w:rFonts w:ascii="Times New Roman" w:hAnsi="Times New Roman" w:cs="Times New Roman"/>
          <w:kern w:val="2"/>
          <w:lang w:val="en-US"/>
        </w:rPr>
        <w:t>research fellow.</w:t>
      </w:r>
    </w:p>
    <w:p w14:paraId="44E765EA" w14:textId="208D3515" w:rsidR="0086400E" w:rsidRPr="009068F7" w:rsidRDefault="006B70B1"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6</w:t>
      </w:r>
      <w:r>
        <w:rPr>
          <w:rFonts w:ascii="Times New Roman" w:hAnsi="Times New Roman" w:cs="Times New Roman"/>
          <w:kern w:val="2"/>
          <w:lang w:val="en-US"/>
        </w:rPr>
        <w:tab/>
      </w:r>
      <w:r w:rsidR="00C907B8">
        <w:rPr>
          <w:rFonts w:ascii="Times New Roman" w:hAnsi="Times New Roman" w:cs="Times New Roman"/>
          <w:kern w:val="2"/>
          <w:lang w:val="en-US"/>
        </w:rPr>
        <w:t xml:space="preserve">The seniority requirements </w:t>
      </w:r>
      <w:r w:rsidR="008F290F">
        <w:rPr>
          <w:rFonts w:ascii="Times New Roman" w:hAnsi="Times New Roman" w:cs="Times New Roman"/>
          <w:kern w:val="2"/>
          <w:lang w:val="en-US"/>
        </w:rPr>
        <w:t xml:space="preserve">for promotions </w:t>
      </w:r>
      <w:r w:rsidR="00C907B8">
        <w:rPr>
          <w:rFonts w:ascii="Times New Roman" w:hAnsi="Times New Roman" w:cs="Times New Roman"/>
          <w:kern w:val="2"/>
          <w:lang w:val="en-US"/>
        </w:rPr>
        <w:t>set for</w:t>
      </w:r>
      <w:r w:rsidR="004907EF">
        <w:rPr>
          <w:rFonts w:ascii="Times New Roman" w:hAnsi="Times New Roman" w:cs="Times New Roman"/>
          <w:kern w:val="2"/>
          <w:lang w:val="en-US"/>
        </w:rPr>
        <w:t>th</w:t>
      </w:r>
      <w:r w:rsidR="00C907B8">
        <w:rPr>
          <w:rFonts w:ascii="Times New Roman" w:hAnsi="Times New Roman" w:cs="Times New Roman"/>
          <w:kern w:val="2"/>
          <w:lang w:val="en-US"/>
        </w:rPr>
        <w:t xml:space="preserve"> in the University</w:t>
      </w:r>
      <w:r w:rsidR="0016616F">
        <w:rPr>
          <w:rFonts w:ascii="Times New Roman" w:hAnsi="Times New Roman" w:cs="Times New Roman"/>
          <w:kern w:val="2"/>
          <w:lang w:val="en-US"/>
        </w:rPr>
        <w:t>’s</w:t>
      </w:r>
      <w:r w:rsidR="00C907B8">
        <w:rPr>
          <w:rFonts w:ascii="Times New Roman" w:hAnsi="Times New Roman" w:cs="Times New Roman"/>
          <w:kern w:val="2"/>
          <w:lang w:val="en-US"/>
        </w:rPr>
        <w:t xml:space="preserve"> </w:t>
      </w:r>
      <w:r w:rsidR="00C907B8" w:rsidRPr="0016616F">
        <w:rPr>
          <w:rFonts w:ascii="Times New Roman" w:hAnsi="Times New Roman" w:cs="Times New Roman"/>
          <w:i/>
          <w:iCs/>
          <w:kern w:val="2"/>
          <w:lang w:val="en-US"/>
        </w:rPr>
        <w:t xml:space="preserve">Regulations Governing </w:t>
      </w:r>
      <w:r w:rsidR="00EA14E1" w:rsidRPr="00EA14E1">
        <w:rPr>
          <w:rFonts w:ascii="Times New Roman" w:hAnsi="Times New Roman" w:cs="Times New Roman"/>
          <w:i/>
          <w:iCs/>
          <w:kern w:val="2"/>
          <w:lang w:val="en-US"/>
        </w:rPr>
        <w:t>the Appointment and Promotion of Research Fellows</w:t>
      </w:r>
      <w:r w:rsidR="00C907B8">
        <w:rPr>
          <w:rFonts w:ascii="Times New Roman" w:hAnsi="Times New Roman" w:cs="Times New Roman"/>
          <w:kern w:val="2"/>
          <w:lang w:val="en-US"/>
        </w:rPr>
        <w:t xml:space="preserve"> shall apply mutatis mutandis to research fellows at the University.</w:t>
      </w:r>
    </w:p>
    <w:p w14:paraId="7C3D988C" w14:textId="7C80F98A" w:rsidR="0086400E" w:rsidRPr="009068F7" w:rsidRDefault="006B70B1"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7</w:t>
      </w:r>
      <w:r>
        <w:rPr>
          <w:rFonts w:ascii="Times New Roman" w:hAnsi="Times New Roman" w:cs="Times New Roman"/>
          <w:kern w:val="2"/>
          <w:lang w:val="en-US"/>
        </w:rPr>
        <w:tab/>
      </w:r>
      <w:r w:rsidR="00BA3403">
        <w:rPr>
          <w:rFonts w:ascii="Times New Roman" w:hAnsi="Times New Roman" w:cs="Times New Roman"/>
          <w:kern w:val="2"/>
          <w:lang w:val="en-US"/>
        </w:rPr>
        <w:t>The contents of publications or significant research outcomes submitted by research fellows for consideration</w:t>
      </w:r>
      <w:r w:rsidR="00907807">
        <w:rPr>
          <w:rFonts w:ascii="Times New Roman" w:hAnsi="Times New Roman" w:cs="Times New Roman"/>
          <w:kern w:val="2"/>
          <w:lang w:val="en-US"/>
        </w:rPr>
        <w:t xml:space="preserve"> when seeking a promotion</w:t>
      </w:r>
      <w:r w:rsidR="00BA3403">
        <w:rPr>
          <w:rFonts w:ascii="Times New Roman" w:hAnsi="Times New Roman" w:cs="Times New Roman"/>
          <w:kern w:val="2"/>
          <w:lang w:val="en-US"/>
        </w:rPr>
        <w:t xml:space="preserve"> must be closely related to their field of research.</w:t>
      </w:r>
      <w:r w:rsidR="003F6DBE">
        <w:rPr>
          <w:rFonts w:ascii="Times New Roman" w:hAnsi="Times New Roman" w:cs="Times New Roman"/>
          <w:kern w:val="2"/>
          <w:lang w:val="en-US"/>
        </w:rPr>
        <w:t xml:space="preserve"> Review</w:t>
      </w:r>
      <w:r w:rsidR="00907807">
        <w:rPr>
          <w:rFonts w:ascii="Times New Roman" w:hAnsi="Times New Roman" w:cs="Times New Roman"/>
          <w:kern w:val="2"/>
          <w:lang w:val="en-US"/>
        </w:rPr>
        <w:t>s</w:t>
      </w:r>
      <w:r w:rsidR="003F6DBE">
        <w:rPr>
          <w:rFonts w:ascii="Times New Roman" w:hAnsi="Times New Roman" w:cs="Times New Roman"/>
          <w:kern w:val="2"/>
          <w:lang w:val="en-US"/>
        </w:rPr>
        <w:t xml:space="preserve"> of promotion requests shall be based on candidates’ performance in</w:t>
      </w:r>
      <w:r w:rsidR="00907807">
        <w:rPr>
          <w:rFonts w:ascii="Times New Roman" w:hAnsi="Times New Roman" w:cs="Times New Roman"/>
          <w:kern w:val="2"/>
          <w:lang w:val="en-US"/>
        </w:rPr>
        <w:t xml:space="preserve"> the areas of</w:t>
      </w:r>
      <w:r w:rsidR="003F6DBE">
        <w:rPr>
          <w:rFonts w:ascii="Times New Roman" w:hAnsi="Times New Roman" w:cs="Times New Roman"/>
          <w:kern w:val="2"/>
          <w:lang w:val="en-US"/>
        </w:rPr>
        <w:t xml:space="preserve"> research, service, and teamwork. </w:t>
      </w:r>
      <w:r w:rsidR="00D61C5A">
        <w:rPr>
          <w:rFonts w:ascii="Times New Roman" w:hAnsi="Times New Roman" w:cs="Times New Roman"/>
          <w:kern w:val="2"/>
          <w:lang w:val="en-US"/>
        </w:rPr>
        <w:t>Detailed review criteria shall be set by individual hiring units.</w:t>
      </w:r>
      <w:r w:rsidR="00CC14A2">
        <w:rPr>
          <w:rFonts w:ascii="Times New Roman" w:hAnsi="Times New Roman" w:cs="Times New Roman"/>
          <w:kern w:val="2"/>
          <w:lang w:val="en-US"/>
        </w:rPr>
        <w:t xml:space="preserve"> </w:t>
      </w:r>
      <w:r w:rsidR="00F861B9">
        <w:rPr>
          <w:rFonts w:ascii="Times New Roman" w:hAnsi="Times New Roman" w:cs="Times New Roman"/>
          <w:kern w:val="2"/>
          <w:lang w:val="en-US"/>
        </w:rPr>
        <w:t>Publications and significant research outcomes submitted by research fellows for consideration</w:t>
      </w:r>
      <w:r w:rsidR="00907807">
        <w:rPr>
          <w:rFonts w:ascii="Times New Roman" w:hAnsi="Times New Roman" w:cs="Times New Roman"/>
          <w:kern w:val="2"/>
          <w:lang w:val="en-US"/>
        </w:rPr>
        <w:t xml:space="preserve"> when seeking a promotion</w:t>
      </w:r>
      <w:r w:rsidR="009B7998">
        <w:rPr>
          <w:rFonts w:ascii="Times New Roman" w:hAnsi="Times New Roman" w:cs="Times New Roman"/>
          <w:kern w:val="2"/>
          <w:lang w:val="en-US"/>
        </w:rPr>
        <w:t xml:space="preserve"> must comply with the provisions set forth in each subparagraph of Article 4 of the University’s</w:t>
      </w:r>
      <w:r w:rsidR="009B7998" w:rsidRPr="009068F7">
        <w:rPr>
          <w:rFonts w:ascii="Times New Roman" w:hAnsi="Times New Roman" w:cs="Times New Roman" w:hint="eastAsia"/>
          <w:kern w:val="2"/>
          <w:lang w:val="en-US"/>
        </w:rPr>
        <w:t xml:space="preserve"> </w:t>
      </w:r>
      <w:r w:rsidR="009B7998" w:rsidRPr="009B7998">
        <w:rPr>
          <w:rFonts w:ascii="Times New Roman" w:hAnsi="Times New Roman" w:cs="Times New Roman"/>
          <w:i/>
          <w:iCs/>
          <w:kern w:val="2"/>
          <w:lang w:val="en-US"/>
        </w:rPr>
        <w:t>Faculty Promotion Review Standards and Publication Review Guidelines</w:t>
      </w:r>
      <w:r w:rsidR="009B7998" w:rsidRPr="009068F7">
        <w:rPr>
          <w:rFonts w:ascii="Times New Roman" w:hAnsi="Times New Roman" w:cs="Times New Roman" w:hint="eastAsia"/>
          <w:kern w:val="2"/>
          <w:lang w:val="en-US"/>
        </w:rPr>
        <w:t>.</w:t>
      </w:r>
    </w:p>
    <w:p w14:paraId="62122B31" w14:textId="4DCEE366" w:rsidR="006B70B1" w:rsidRPr="009068F7" w:rsidRDefault="006B70B1"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8</w:t>
      </w:r>
      <w:r>
        <w:rPr>
          <w:rFonts w:ascii="Times New Roman" w:hAnsi="Times New Roman" w:cs="Times New Roman"/>
          <w:kern w:val="2"/>
          <w:lang w:val="en-US"/>
        </w:rPr>
        <w:tab/>
      </w:r>
      <w:r w:rsidR="008732F8">
        <w:rPr>
          <w:rFonts w:ascii="Times New Roman" w:hAnsi="Times New Roman" w:cs="Times New Roman"/>
          <w:kern w:val="2"/>
          <w:lang w:val="en-US"/>
        </w:rPr>
        <w:t xml:space="preserve">Research assistants at the University who obtain a doctoral degree at a domestic or international institution </w:t>
      </w:r>
      <w:r w:rsidR="009C5A6D">
        <w:rPr>
          <w:rFonts w:ascii="Times New Roman" w:hAnsi="Times New Roman" w:cs="Times New Roman"/>
          <w:kern w:val="2"/>
          <w:lang w:val="en-US"/>
        </w:rPr>
        <w:t>may be reappointed as assistant research fellows.</w:t>
      </w:r>
    </w:p>
    <w:p w14:paraId="6E0FEC36" w14:textId="15E8610B" w:rsidR="0086400E" w:rsidRPr="009068F7" w:rsidRDefault="006B70B1" w:rsidP="00907807">
      <w:pPr>
        <w:pStyle w:val="a3"/>
        <w:snapToGrid w:val="0"/>
        <w:spacing w:afterLines="20" w:after="48"/>
        <w:ind w:left="1134" w:right="-40" w:hanging="1134"/>
        <w:jc w:val="both"/>
        <w:rPr>
          <w:rFonts w:ascii="Times New Roman" w:hAnsi="Times New Roman" w:cs="Times New Roman"/>
          <w:kern w:val="2"/>
          <w:lang w:val="en-US"/>
        </w:rPr>
      </w:pPr>
      <w:r>
        <w:rPr>
          <w:rFonts w:ascii="Times New Roman" w:hAnsi="Times New Roman" w:cs="Times New Roman"/>
          <w:kern w:val="2"/>
          <w:lang w:val="en-US"/>
        </w:rPr>
        <w:lastRenderedPageBreak/>
        <w:t>Article 9</w:t>
      </w:r>
      <w:r>
        <w:rPr>
          <w:rFonts w:ascii="Times New Roman" w:hAnsi="Times New Roman" w:cs="Times New Roman"/>
          <w:kern w:val="2"/>
          <w:lang w:val="en-US"/>
        </w:rPr>
        <w:tab/>
      </w:r>
      <w:r w:rsidR="009C5A6D">
        <w:rPr>
          <w:rFonts w:ascii="Times New Roman" w:hAnsi="Times New Roman" w:cs="Times New Roman"/>
          <w:kern w:val="2"/>
          <w:lang w:val="en-US"/>
        </w:rPr>
        <w:t xml:space="preserve">Regulations pertaining to the term of appointment </w:t>
      </w:r>
      <w:r w:rsidR="009C5A6D" w:rsidRPr="009C5A6D">
        <w:rPr>
          <w:rFonts w:ascii="Times New Roman" w:hAnsi="Times New Roman" w:cs="Times New Roman"/>
          <w:kern w:val="2"/>
          <w:u w:val="single"/>
          <w:lang w:val="en-US"/>
        </w:rPr>
        <w:t>and part-time teaching duties</w:t>
      </w:r>
      <w:r w:rsidR="009C5A6D">
        <w:rPr>
          <w:rFonts w:ascii="Times New Roman" w:hAnsi="Times New Roman" w:cs="Times New Roman"/>
          <w:kern w:val="2"/>
          <w:lang w:val="en-US"/>
        </w:rPr>
        <w:t xml:space="preserve"> shall apply </w:t>
      </w:r>
      <w:r w:rsidR="009C5A6D" w:rsidRPr="009C5A6D">
        <w:rPr>
          <w:rFonts w:ascii="Times New Roman" w:hAnsi="Times New Roman" w:cs="Times New Roman"/>
          <w:i/>
          <w:iCs/>
          <w:kern w:val="2"/>
          <w:lang w:val="en-US"/>
        </w:rPr>
        <w:t>mutatis mutandis</w:t>
      </w:r>
      <w:r w:rsidR="009C5A6D">
        <w:rPr>
          <w:rFonts w:ascii="Times New Roman" w:hAnsi="Times New Roman" w:cs="Times New Roman"/>
          <w:kern w:val="2"/>
          <w:lang w:val="en-US"/>
        </w:rPr>
        <w:t xml:space="preserve"> to research fellows.</w:t>
      </w:r>
      <w:r w:rsidR="00F2243C" w:rsidRPr="009068F7">
        <w:rPr>
          <w:rFonts w:ascii="Times New Roman" w:hAnsi="Times New Roman" w:cs="Times New Roman" w:hint="eastAsia"/>
          <w:kern w:val="2"/>
          <w:lang w:val="en-US"/>
        </w:rPr>
        <w:t xml:space="preserve"> </w:t>
      </w:r>
      <w:r w:rsidR="00F2243C" w:rsidRPr="00F2243C">
        <w:rPr>
          <w:rFonts w:ascii="Times New Roman" w:hAnsi="Times New Roman" w:cs="Times New Roman"/>
          <w:kern w:val="2"/>
          <w:u w:val="single"/>
          <w:lang w:val="en-US"/>
        </w:rPr>
        <w:t>Full-time r</w:t>
      </w:r>
      <w:r w:rsidR="00F2243C">
        <w:rPr>
          <w:rFonts w:ascii="Times New Roman" w:hAnsi="Times New Roman" w:cs="Times New Roman"/>
          <w:kern w:val="2"/>
          <w:u w:val="single"/>
          <w:lang w:val="en-US"/>
        </w:rPr>
        <w:t>esearch fellows who wish to apply to</w:t>
      </w:r>
      <w:r w:rsidR="00CE11F4">
        <w:rPr>
          <w:rFonts w:ascii="Times New Roman" w:hAnsi="Times New Roman" w:cs="Times New Roman"/>
          <w:kern w:val="2"/>
          <w:u w:val="single"/>
          <w:lang w:val="en-US"/>
        </w:rPr>
        <w:t xml:space="preserve"> an equivalent rank</w:t>
      </w:r>
      <w:r w:rsidR="00F2243C">
        <w:rPr>
          <w:rFonts w:ascii="Times New Roman" w:hAnsi="Times New Roman" w:cs="Times New Roman"/>
          <w:kern w:val="2"/>
          <w:u w:val="single"/>
          <w:lang w:val="en-US"/>
        </w:rPr>
        <w:t xml:space="preserve"> part-time faculty position</w:t>
      </w:r>
      <w:r w:rsidR="00CE11F4">
        <w:rPr>
          <w:rFonts w:ascii="Times New Roman" w:hAnsi="Times New Roman" w:cs="Times New Roman"/>
          <w:kern w:val="2"/>
          <w:u w:val="single"/>
          <w:lang w:val="en-US"/>
        </w:rPr>
        <w:t xml:space="preserve"> </w:t>
      </w:r>
      <w:r w:rsidR="00F2243C">
        <w:rPr>
          <w:rFonts w:ascii="Times New Roman" w:hAnsi="Times New Roman" w:cs="Times New Roman"/>
          <w:kern w:val="2"/>
          <w:u w:val="single"/>
          <w:lang w:val="en-US"/>
        </w:rPr>
        <w:t xml:space="preserve">at the University </w:t>
      </w:r>
      <w:r w:rsidR="00CE11F4">
        <w:rPr>
          <w:rFonts w:ascii="Times New Roman" w:hAnsi="Times New Roman" w:cs="Times New Roman"/>
          <w:kern w:val="2"/>
          <w:u w:val="single"/>
          <w:lang w:val="en-US"/>
        </w:rPr>
        <w:t>shall still be subject to the University’s procedures for part-time faculty member appointment</w:t>
      </w:r>
      <w:r w:rsidR="00907807">
        <w:rPr>
          <w:rFonts w:ascii="Times New Roman" w:hAnsi="Times New Roman" w:cs="Times New Roman"/>
          <w:kern w:val="2"/>
          <w:u w:val="single"/>
          <w:lang w:val="en-US"/>
        </w:rPr>
        <w:t>s</w:t>
      </w:r>
      <w:r w:rsidR="00CE11F4">
        <w:rPr>
          <w:rFonts w:ascii="Times New Roman" w:hAnsi="Times New Roman" w:cs="Times New Roman"/>
          <w:kern w:val="2"/>
          <w:u w:val="single"/>
          <w:lang w:val="en-US"/>
        </w:rPr>
        <w:t xml:space="preserve"> but may be exempt from the publication and service review.</w:t>
      </w:r>
    </w:p>
    <w:p w14:paraId="50DCA98D" w14:textId="7AF2194B" w:rsidR="0086400E" w:rsidRPr="009068F7" w:rsidRDefault="00DE6682" w:rsidP="00907807">
      <w:pPr>
        <w:pStyle w:val="a3"/>
        <w:snapToGrid w:val="0"/>
        <w:spacing w:afterLines="50" w:after="120"/>
        <w:ind w:left="1134" w:right="-40"/>
        <w:jc w:val="both"/>
        <w:rPr>
          <w:rFonts w:ascii="Times New Roman" w:hAnsi="Times New Roman" w:cs="Times New Roman"/>
          <w:kern w:val="2"/>
          <w:lang w:val="en-US"/>
        </w:rPr>
      </w:pPr>
      <w:r>
        <w:rPr>
          <w:rFonts w:ascii="Times New Roman" w:hAnsi="Times New Roman" w:cs="Times New Roman"/>
          <w:kern w:val="2"/>
          <w:u w:val="single"/>
          <w:lang w:val="en-US"/>
        </w:rPr>
        <w:t>Full-time research fellows</w:t>
      </w:r>
      <w:r w:rsidR="00827681" w:rsidRPr="009068F7">
        <w:rPr>
          <w:rFonts w:ascii="Times New Roman" w:hAnsi="Times New Roman" w:cs="Times New Roman" w:hint="eastAsia"/>
          <w:kern w:val="2"/>
          <w:u w:val="single"/>
          <w:lang w:val="en-US"/>
        </w:rPr>
        <w:t xml:space="preserve"> </w:t>
      </w:r>
      <w:r w:rsidR="00827681">
        <w:rPr>
          <w:rFonts w:ascii="Times New Roman" w:hAnsi="Times New Roman" w:cs="Times New Roman"/>
          <w:kern w:val="2"/>
          <w:u w:val="single"/>
          <w:lang w:val="en-US"/>
        </w:rPr>
        <w:t xml:space="preserve">shall be ineligible for hourly lecture fee payments for </w:t>
      </w:r>
      <w:r w:rsidR="00907807">
        <w:rPr>
          <w:rFonts w:ascii="Times New Roman" w:hAnsi="Times New Roman" w:cs="Times New Roman"/>
          <w:kern w:val="2"/>
          <w:u w:val="single"/>
          <w:lang w:val="en-US"/>
        </w:rPr>
        <w:t xml:space="preserve">the performance of </w:t>
      </w:r>
      <w:r w:rsidR="00827681">
        <w:rPr>
          <w:rFonts w:ascii="Times New Roman" w:hAnsi="Times New Roman" w:cs="Times New Roman"/>
          <w:kern w:val="2"/>
          <w:u w:val="single"/>
          <w:lang w:val="en-US"/>
        </w:rPr>
        <w:t>part-time teaching duties at the University.</w:t>
      </w:r>
    </w:p>
    <w:p w14:paraId="3C61793D" w14:textId="589303BF" w:rsidR="0086400E" w:rsidRPr="009068F7" w:rsidRDefault="006B70B1" w:rsidP="00907807">
      <w:pPr>
        <w:pStyle w:val="a3"/>
        <w:snapToGrid w:val="0"/>
        <w:spacing w:afterLines="20" w:after="48"/>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10</w:t>
      </w:r>
      <w:r>
        <w:rPr>
          <w:rFonts w:ascii="Times New Roman" w:hAnsi="Times New Roman" w:cs="Times New Roman"/>
          <w:kern w:val="2"/>
          <w:lang w:val="en-US"/>
        </w:rPr>
        <w:tab/>
      </w:r>
      <w:r w:rsidR="00FC06F9">
        <w:rPr>
          <w:rFonts w:ascii="Times New Roman" w:hAnsi="Times New Roman" w:cs="Times New Roman"/>
          <w:kern w:val="2"/>
          <w:lang w:val="en-US"/>
        </w:rPr>
        <w:t xml:space="preserve">Current assistant research fellows and research assistants appointed prior to the implementation of the </w:t>
      </w:r>
      <w:r w:rsidR="00FC06F9" w:rsidRPr="009068F7">
        <w:rPr>
          <w:rFonts w:ascii="Times New Roman" w:hAnsi="Times New Roman" w:cs="Times New Roman"/>
          <w:i/>
          <w:iCs/>
          <w:kern w:val="2"/>
          <w:lang w:val="en-US"/>
        </w:rPr>
        <w:t>Regulations Governing Appointment of University Research Personnel</w:t>
      </w:r>
      <w:r w:rsidR="00FC06F9" w:rsidRPr="009068F7">
        <w:rPr>
          <w:rFonts w:ascii="Times New Roman" w:hAnsi="Times New Roman" w:cs="Times New Roman" w:hint="eastAsia"/>
          <w:kern w:val="2"/>
          <w:lang w:val="en-US"/>
        </w:rPr>
        <w:t xml:space="preserve"> </w:t>
      </w:r>
      <w:r w:rsidR="00FC06F9">
        <w:rPr>
          <w:rFonts w:ascii="Times New Roman" w:hAnsi="Times New Roman" w:cs="Times New Roman"/>
          <w:kern w:val="2"/>
          <w:lang w:val="en-US"/>
        </w:rPr>
        <w:t xml:space="preserve">who wish to have their appointment renewed may apply for a change of appointment </w:t>
      </w:r>
      <w:r w:rsidR="00921ED6">
        <w:rPr>
          <w:rFonts w:ascii="Times New Roman" w:hAnsi="Times New Roman" w:cs="Times New Roman"/>
          <w:kern w:val="2"/>
          <w:lang w:val="en-US"/>
        </w:rPr>
        <w:t xml:space="preserve">following a review, provided that they meet the qualifications for appointment under the same </w:t>
      </w:r>
      <w:r w:rsidR="00921ED6" w:rsidRPr="00921ED6">
        <w:rPr>
          <w:rFonts w:ascii="Times New Roman" w:hAnsi="Times New Roman" w:cs="Times New Roman"/>
          <w:i/>
          <w:iCs/>
          <w:kern w:val="2"/>
          <w:lang w:val="en-US"/>
        </w:rPr>
        <w:t>Regulations</w:t>
      </w:r>
      <w:r w:rsidR="00921ED6">
        <w:rPr>
          <w:rFonts w:ascii="Times New Roman" w:hAnsi="Times New Roman" w:cs="Times New Roman"/>
          <w:kern w:val="2"/>
          <w:lang w:val="en-US"/>
        </w:rPr>
        <w:t>.</w:t>
      </w:r>
    </w:p>
    <w:p w14:paraId="0274EC09" w14:textId="34C13D52" w:rsidR="0086400E" w:rsidRPr="003F6DBE" w:rsidRDefault="007701BE" w:rsidP="00907807">
      <w:pPr>
        <w:pStyle w:val="a3"/>
        <w:snapToGrid w:val="0"/>
        <w:spacing w:afterLines="50" w:after="120"/>
        <w:ind w:left="1134" w:right="-40"/>
        <w:jc w:val="both"/>
        <w:rPr>
          <w:rFonts w:ascii="Times New Roman" w:hAnsi="Times New Roman" w:cs="Times New Roman"/>
          <w:kern w:val="2"/>
          <w:lang w:val="en-US"/>
        </w:rPr>
      </w:pPr>
      <w:r>
        <w:rPr>
          <w:rFonts w:ascii="Times New Roman" w:hAnsi="Times New Roman" w:cs="Times New Roman"/>
          <w:kern w:val="2"/>
          <w:lang w:val="en-US"/>
        </w:rPr>
        <w:t xml:space="preserve">Assistant research fellows who </w:t>
      </w:r>
      <w:r w:rsidR="00907807">
        <w:rPr>
          <w:rFonts w:ascii="Times New Roman" w:hAnsi="Times New Roman" w:cs="Times New Roman"/>
          <w:kern w:val="2"/>
          <w:lang w:val="en-US"/>
        </w:rPr>
        <w:t xml:space="preserve">apply </w:t>
      </w:r>
      <w:r>
        <w:rPr>
          <w:rFonts w:ascii="Times New Roman" w:hAnsi="Times New Roman" w:cs="Times New Roman"/>
          <w:kern w:val="2"/>
          <w:lang w:val="en-US"/>
        </w:rPr>
        <w:t xml:space="preserve">for a change of appointment under the preceding paragraph shall become subject to the provisions stipulated herein. Once the change of appointment comes into effect, the provisions regarding promotion requests stipulated in the </w:t>
      </w:r>
      <w:r w:rsidRPr="007701BE">
        <w:rPr>
          <w:rFonts w:ascii="Times New Roman" w:hAnsi="Times New Roman" w:cs="Times New Roman"/>
          <w:i/>
          <w:iCs/>
          <w:kern w:val="2"/>
          <w:lang w:val="en-US"/>
        </w:rPr>
        <w:t>Act Governing the Appointment of Educators</w:t>
      </w:r>
      <w:r>
        <w:rPr>
          <w:rFonts w:ascii="Times New Roman" w:hAnsi="Times New Roman" w:cs="Times New Roman"/>
          <w:kern w:val="2"/>
          <w:lang w:val="en-US"/>
        </w:rPr>
        <w:t xml:space="preserve"> shall no longer apply, regardless of their current appointment rank.</w:t>
      </w:r>
    </w:p>
    <w:p w14:paraId="5A8FC4B3" w14:textId="5E6CED02" w:rsidR="006B70B1" w:rsidRPr="009068F7" w:rsidRDefault="006B70B1"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11</w:t>
      </w:r>
      <w:r>
        <w:rPr>
          <w:rFonts w:ascii="Times New Roman" w:hAnsi="Times New Roman" w:cs="Times New Roman"/>
          <w:kern w:val="2"/>
          <w:lang w:val="en-US"/>
        </w:rPr>
        <w:tab/>
      </w:r>
      <w:r w:rsidR="00BC5106">
        <w:rPr>
          <w:rFonts w:ascii="Times New Roman" w:hAnsi="Times New Roman" w:cs="Times New Roman"/>
          <w:kern w:val="2"/>
          <w:lang w:val="en-US"/>
        </w:rPr>
        <w:t>Matters unaddressed herein shall be subject to other applicable regulations.</w:t>
      </w:r>
    </w:p>
    <w:p w14:paraId="5879E00B" w14:textId="10820651" w:rsidR="0086400E" w:rsidRPr="00EC7FE5" w:rsidRDefault="006B70B1" w:rsidP="00907807">
      <w:pPr>
        <w:pStyle w:val="a3"/>
        <w:snapToGrid w:val="0"/>
        <w:spacing w:afterLines="50" w:after="120"/>
        <w:ind w:left="1134" w:right="-40" w:hanging="1134"/>
        <w:jc w:val="both"/>
        <w:rPr>
          <w:rFonts w:ascii="Times New Roman" w:hAnsi="Times New Roman" w:cs="Times New Roman"/>
          <w:kern w:val="2"/>
          <w:lang w:val="en-US"/>
        </w:rPr>
      </w:pPr>
      <w:r>
        <w:rPr>
          <w:rFonts w:ascii="Times New Roman" w:hAnsi="Times New Roman" w:cs="Times New Roman"/>
          <w:kern w:val="2"/>
          <w:lang w:val="en-US"/>
        </w:rPr>
        <w:t>Article 12</w:t>
      </w:r>
      <w:r>
        <w:rPr>
          <w:rFonts w:ascii="Times New Roman" w:hAnsi="Times New Roman" w:cs="Times New Roman"/>
          <w:kern w:val="2"/>
          <w:lang w:val="en-US"/>
        </w:rPr>
        <w:tab/>
      </w:r>
      <w:r w:rsidR="00BC5106">
        <w:rPr>
          <w:rFonts w:ascii="Times New Roman" w:hAnsi="Times New Roman" w:cs="Times New Roman"/>
          <w:kern w:val="2"/>
          <w:lang w:val="en-US"/>
        </w:rPr>
        <w:t>These regulations shall be implemented upon discussion and passage by the University Council</w:t>
      </w:r>
      <w:r w:rsidR="00BC5106" w:rsidRPr="009068F7">
        <w:rPr>
          <w:rFonts w:ascii="Times New Roman" w:hAnsi="Times New Roman" w:cs="Times New Roman" w:hint="eastAsia"/>
          <w:kern w:val="2"/>
          <w:lang w:val="en-US"/>
        </w:rPr>
        <w:t>.</w:t>
      </w:r>
    </w:p>
    <w:sectPr w:rsidR="0086400E" w:rsidRPr="00EC7FE5">
      <w:type w:val="continuous"/>
      <w:pgSz w:w="11910" w:h="16840"/>
      <w:pgMar w:top="1000" w:right="1480" w:bottom="280" w:left="16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3-09-14T14:43:00Z" w:initials="立言翻譯">
    <w:p w14:paraId="0437C54C" w14:textId="72A55299" w:rsidR="00F62552" w:rsidRPr="00F62552" w:rsidRDefault="00F62552">
      <w:pPr>
        <w:pStyle w:val="a6"/>
        <w:rPr>
          <w:rFonts w:ascii="Times New Roman" w:hAnsi="Times New Roman" w:cs="Times New Roman"/>
          <w:lang w:val="en-US"/>
        </w:rPr>
      </w:pPr>
      <w:r w:rsidRPr="00F62552">
        <w:rPr>
          <w:rStyle w:val="a5"/>
          <w:rFonts w:ascii="Times New Roman" w:hAnsi="Times New Roman" w:cs="Times New Roman"/>
        </w:rPr>
        <w:annotationRef/>
      </w:r>
      <w:r w:rsidRPr="00F62552">
        <w:rPr>
          <w:rFonts w:ascii="Times New Roman" w:hAnsi="Times New Roman" w:cs="Times New Roman"/>
        </w:rPr>
        <w:t>教育部母法來源：</w:t>
      </w:r>
      <w:hyperlink r:id="rId1" w:history="1">
        <w:r w:rsidRPr="00B401C3">
          <w:rPr>
            <w:rStyle w:val="aa"/>
            <w:rFonts w:ascii="Times New Roman" w:hAnsi="Times New Roman" w:cs="Times New Roman"/>
          </w:rPr>
          <w:t>https://law.moj.gov.tw/ENG/LawClass/LawAll.aspx?pcode=H0150022</w:t>
        </w:r>
      </w:hyperlink>
      <w:r>
        <w:rPr>
          <w:rFonts w:ascii="Times New Roman" w:hAnsi="Times New Roman" w:cs="Times New Roman"/>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7C5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200D10" w16cex:dateUtc="2023-09-14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7C54C" w16cid:durableId="1B200D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4AB6" w14:textId="77777777" w:rsidR="001534CA" w:rsidRDefault="001534CA" w:rsidP="002078F3">
      <w:r>
        <w:separator/>
      </w:r>
    </w:p>
  </w:endnote>
  <w:endnote w:type="continuationSeparator" w:id="0">
    <w:p w14:paraId="03EA9A19" w14:textId="77777777" w:rsidR="001534CA" w:rsidRDefault="001534CA" w:rsidP="0020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7077" w14:textId="77777777" w:rsidR="001534CA" w:rsidRDefault="001534CA" w:rsidP="002078F3">
      <w:r>
        <w:separator/>
      </w:r>
    </w:p>
  </w:footnote>
  <w:footnote w:type="continuationSeparator" w:id="0">
    <w:p w14:paraId="77CAF072" w14:textId="77777777" w:rsidR="001534CA" w:rsidRDefault="001534CA" w:rsidP="002078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0E"/>
    <w:rsid w:val="00040367"/>
    <w:rsid w:val="000612FA"/>
    <w:rsid w:val="00075DEB"/>
    <w:rsid w:val="000B5EA4"/>
    <w:rsid w:val="000E387B"/>
    <w:rsid w:val="000F03BD"/>
    <w:rsid w:val="00101472"/>
    <w:rsid w:val="00130A61"/>
    <w:rsid w:val="001534CA"/>
    <w:rsid w:val="001563AE"/>
    <w:rsid w:val="001639C6"/>
    <w:rsid w:val="0016616F"/>
    <w:rsid w:val="002078F3"/>
    <w:rsid w:val="0023286C"/>
    <w:rsid w:val="00310426"/>
    <w:rsid w:val="003157E8"/>
    <w:rsid w:val="003236E7"/>
    <w:rsid w:val="003F6DBE"/>
    <w:rsid w:val="00414E3B"/>
    <w:rsid w:val="00422E76"/>
    <w:rsid w:val="0045196E"/>
    <w:rsid w:val="004907EF"/>
    <w:rsid w:val="0049293A"/>
    <w:rsid w:val="004F0BA1"/>
    <w:rsid w:val="0053262F"/>
    <w:rsid w:val="00566FE9"/>
    <w:rsid w:val="005B5B68"/>
    <w:rsid w:val="0063565E"/>
    <w:rsid w:val="006B70B1"/>
    <w:rsid w:val="00733E47"/>
    <w:rsid w:val="007701BE"/>
    <w:rsid w:val="007A5E39"/>
    <w:rsid w:val="007E2B40"/>
    <w:rsid w:val="00827681"/>
    <w:rsid w:val="0083021E"/>
    <w:rsid w:val="0086400E"/>
    <w:rsid w:val="008732F8"/>
    <w:rsid w:val="00880B58"/>
    <w:rsid w:val="008B35D0"/>
    <w:rsid w:val="008E2677"/>
    <w:rsid w:val="008F290F"/>
    <w:rsid w:val="009068F7"/>
    <w:rsid w:val="00907807"/>
    <w:rsid w:val="00912BFF"/>
    <w:rsid w:val="00921ED6"/>
    <w:rsid w:val="009B7998"/>
    <w:rsid w:val="009C5A6D"/>
    <w:rsid w:val="009E305E"/>
    <w:rsid w:val="00AD1FFA"/>
    <w:rsid w:val="00AF380F"/>
    <w:rsid w:val="00B04899"/>
    <w:rsid w:val="00B25930"/>
    <w:rsid w:val="00B274B5"/>
    <w:rsid w:val="00B96089"/>
    <w:rsid w:val="00BA3403"/>
    <w:rsid w:val="00BB4C56"/>
    <w:rsid w:val="00BC15A7"/>
    <w:rsid w:val="00BC5106"/>
    <w:rsid w:val="00BD3BC3"/>
    <w:rsid w:val="00C11BD2"/>
    <w:rsid w:val="00C3020E"/>
    <w:rsid w:val="00C907B8"/>
    <w:rsid w:val="00CB2B0C"/>
    <w:rsid w:val="00CC14A2"/>
    <w:rsid w:val="00CE11F4"/>
    <w:rsid w:val="00D4695A"/>
    <w:rsid w:val="00D61C5A"/>
    <w:rsid w:val="00D72363"/>
    <w:rsid w:val="00DE6682"/>
    <w:rsid w:val="00DF2DD4"/>
    <w:rsid w:val="00EA14E1"/>
    <w:rsid w:val="00EC7FE5"/>
    <w:rsid w:val="00EF7B71"/>
    <w:rsid w:val="00F2243C"/>
    <w:rsid w:val="00F62552"/>
    <w:rsid w:val="00F861B9"/>
    <w:rsid w:val="00FB1B2C"/>
    <w:rsid w:val="00FC06F9"/>
    <w:rsid w:val="00FE4C94"/>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A889"/>
  <w15:docId w15:val="{89ED6379-45FC-CD4D-AD0F-203196C4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32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F62552"/>
    <w:rPr>
      <w:sz w:val="16"/>
      <w:szCs w:val="16"/>
    </w:rPr>
  </w:style>
  <w:style w:type="paragraph" w:styleId="a6">
    <w:name w:val="annotation text"/>
    <w:basedOn w:val="a"/>
    <w:link w:val="a7"/>
    <w:uiPriority w:val="99"/>
    <w:unhideWhenUsed/>
    <w:rsid w:val="00F62552"/>
    <w:rPr>
      <w:sz w:val="20"/>
      <w:szCs w:val="20"/>
    </w:rPr>
  </w:style>
  <w:style w:type="character" w:customStyle="1" w:styleId="a7">
    <w:name w:val="註解文字 字元"/>
    <w:basedOn w:val="a0"/>
    <w:link w:val="a6"/>
    <w:uiPriority w:val="99"/>
    <w:rsid w:val="00F62552"/>
    <w:rPr>
      <w:rFonts w:ascii="標楷體" w:eastAsia="標楷體" w:hAnsi="標楷體" w:cs="標楷體"/>
      <w:sz w:val="20"/>
      <w:szCs w:val="20"/>
      <w:lang w:val="zh-TW" w:eastAsia="zh-TW" w:bidi="zh-TW"/>
    </w:rPr>
  </w:style>
  <w:style w:type="paragraph" w:styleId="a8">
    <w:name w:val="annotation subject"/>
    <w:basedOn w:val="a6"/>
    <w:next w:val="a6"/>
    <w:link w:val="a9"/>
    <w:uiPriority w:val="99"/>
    <w:semiHidden/>
    <w:unhideWhenUsed/>
    <w:rsid w:val="00F62552"/>
    <w:rPr>
      <w:b/>
      <w:bCs/>
    </w:rPr>
  </w:style>
  <w:style w:type="character" w:customStyle="1" w:styleId="a9">
    <w:name w:val="註解主旨 字元"/>
    <w:basedOn w:val="a7"/>
    <w:link w:val="a8"/>
    <w:uiPriority w:val="99"/>
    <w:semiHidden/>
    <w:rsid w:val="00F62552"/>
    <w:rPr>
      <w:rFonts w:ascii="標楷體" w:eastAsia="標楷體" w:hAnsi="標楷體" w:cs="標楷體"/>
      <w:b/>
      <w:bCs/>
      <w:sz w:val="20"/>
      <w:szCs w:val="20"/>
      <w:lang w:val="zh-TW" w:eastAsia="zh-TW" w:bidi="zh-TW"/>
    </w:rPr>
  </w:style>
  <w:style w:type="character" w:styleId="aa">
    <w:name w:val="Hyperlink"/>
    <w:basedOn w:val="a0"/>
    <w:uiPriority w:val="99"/>
    <w:unhideWhenUsed/>
    <w:rsid w:val="00F62552"/>
    <w:rPr>
      <w:color w:val="0000FF" w:themeColor="hyperlink"/>
      <w:u w:val="single"/>
    </w:rPr>
  </w:style>
  <w:style w:type="character" w:styleId="ab">
    <w:name w:val="Unresolved Mention"/>
    <w:basedOn w:val="a0"/>
    <w:uiPriority w:val="99"/>
    <w:semiHidden/>
    <w:unhideWhenUsed/>
    <w:rsid w:val="00F62552"/>
    <w:rPr>
      <w:color w:val="605E5C"/>
      <w:shd w:val="clear" w:color="auto" w:fill="E1DFDD"/>
    </w:rPr>
  </w:style>
  <w:style w:type="paragraph" w:styleId="ac">
    <w:name w:val="Revision"/>
    <w:hidden/>
    <w:uiPriority w:val="99"/>
    <w:semiHidden/>
    <w:rsid w:val="001563AE"/>
    <w:pPr>
      <w:widowControl/>
      <w:autoSpaceDE/>
      <w:autoSpaceDN/>
    </w:pPr>
    <w:rPr>
      <w:rFonts w:ascii="標楷體" w:eastAsia="標楷體" w:hAnsi="標楷體" w:cs="標楷體"/>
      <w:lang w:val="zh-TW" w:eastAsia="zh-TW" w:bidi="zh-TW"/>
    </w:rPr>
  </w:style>
  <w:style w:type="paragraph" w:styleId="ad">
    <w:name w:val="header"/>
    <w:basedOn w:val="a"/>
    <w:link w:val="ae"/>
    <w:uiPriority w:val="99"/>
    <w:unhideWhenUsed/>
    <w:rsid w:val="002078F3"/>
    <w:pPr>
      <w:tabs>
        <w:tab w:val="center" w:pos="4680"/>
        <w:tab w:val="right" w:pos="9360"/>
      </w:tabs>
    </w:pPr>
  </w:style>
  <w:style w:type="character" w:customStyle="1" w:styleId="ae">
    <w:name w:val="頁首 字元"/>
    <w:basedOn w:val="a0"/>
    <w:link w:val="ad"/>
    <w:uiPriority w:val="99"/>
    <w:rsid w:val="002078F3"/>
    <w:rPr>
      <w:rFonts w:ascii="標楷體" w:eastAsia="標楷體" w:hAnsi="標楷體" w:cs="標楷體"/>
      <w:lang w:val="zh-TW" w:eastAsia="zh-TW" w:bidi="zh-TW"/>
    </w:rPr>
  </w:style>
  <w:style w:type="paragraph" w:styleId="af">
    <w:name w:val="footer"/>
    <w:basedOn w:val="a"/>
    <w:link w:val="af0"/>
    <w:uiPriority w:val="99"/>
    <w:unhideWhenUsed/>
    <w:rsid w:val="002078F3"/>
    <w:pPr>
      <w:tabs>
        <w:tab w:val="center" w:pos="4680"/>
        <w:tab w:val="right" w:pos="9360"/>
      </w:tabs>
    </w:pPr>
  </w:style>
  <w:style w:type="character" w:customStyle="1" w:styleId="af0">
    <w:name w:val="頁尾 字元"/>
    <w:basedOn w:val="a0"/>
    <w:link w:val="af"/>
    <w:uiPriority w:val="99"/>
    <w:rsid w:val="002078F3"/>
    <w:rPr>
      <w:rFonts w:ascii="標楷體" w:eastAsia="標楷體" w:hAnsi="標楷體" w:cs="標楷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law.moj.gov.tw/ENG/LawClass/LawAll.aspx?pcode=H0150022"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國立中興大學研究人員聘任暨升等辦法</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國立中興大學研究人員聘任暨升等辦法</dc:title>
  <dc:creator>hmchang</dc:creator>
  <cp:lastModifiedBy>立言翻譯</cp:lastModifiedBy>
  <cp:revision>2</cp:revision>
  <dcterms:created xsi:type="dcterms:W3CDTF">2023-12-06T01:04:00Z</dcterms:created>
  <dcterms:modified xsi:type="dcterms:W3CDTF">2023-12-06T01:04:00Z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2010</vt:lpwstr>
  </property>
  <property fmtid="{D5CDD505-2E9C-101B-9397-08002B2CF9AE}" pid="4" name="LastSaved">
    <vt:filetime>2023-09-01T00:00:00Z</vt:filetime>
  </property>
</Properties>
</file>